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74BF8" w14:textId="77777777" w:rsidR="00D03D21" w:rsidRPr="00E112D5" w:rsidRDefault="00D03D21" w:rsidP="00D03D21">
      <w:pPr>
        <w:spacing w:line="276" w:lineRule="auto"/>
        <w:contextualSpacing/>
        <w:rPr>
          <w:rFonts w:eastAsiaTheme="minorHAnsi"/>
          <w:b/>
          <w:bCs/>
          <w:lang w:eastAsia="en-US"/>
        </w:rPr>
      </w:pPr>
      <w:r w:rsidRPr="00E112D5">
        <w:rPr>
          <w:rFonts w:eastAsiaTheme="minorHAnsi"/>
          <w:b/>
          <w:bCs/>
          <w:lang w:eastAsia="en-US"/>
        </w:rPr>
        <w:t>Allegato B)</w:t>
      </w:r>
    </w:p>
    <w:p w14:paraId="347A5B83" w14:textId="77777777" w:rsidR="00D03D21" w:rsidRPr="00E112D5" w:rsidRDefault="00D03D21" w:rsidP="00D03D21">
      <w:pPr>
        <w:spacing w:line="276" w:lineRule="auto"/>
        <w:contextualSpacing/>
        <w:rPr>
          <w:b/>
          <w:bCs/>
        </w:rPr>
      </w:pPr>
      <w:r w:rsidRPr="00E112D5">
        <w:rPr>
          <w:b/>
          <w:bCs/>
        </w:rPr>
        <w:t>R.G.E. ____/____</w:t>
      </w:r>
    </w:p>
    <w:p w14:paraId="55157227" w14:textId="77777777" w:rsidR="00D03D21" w:rsidRPr="00E112D5" w:rsidRDefault="00D03D21" w:rsidP="00D03D21">
      <w:pPr>
        <w:spacing w:line="276" w:lineRule="auto"/>
        <w:contextualSpacing/>
      </w:pPr>
    </w:p>
    <w:p w14:paraId="32C91989" w14:textId="77777777" w:rsidR="00D03D21" w:rsidRPr="00E112D5" w:rsidRDefault="00D03D21" w:rsidP="00D03D21">
      <w:pPr>
        <w:spacing w:line="276" w:lineRule="auto"/>
        <w:contextualSpacing/>
        <w:jc w:val="center"/>
        <w:rPr>
          <w:b/>
          <w:bCs/>
        </w:rPr>
      </w:pPr>
      <w:r w:rsidRPr="00E112D5">
        <w:rPr>
          <w:noProof/>
        </w:rPr>
        <w:drawing>
          <wp:inline distT="0" distB="0" distL="0" distR="0" wp14:anchorId="4EAD4EBA" wp14:editId="69B20C56">
            <wp:extent cx="767715" cy="862330"/>
            <wp:effectExtent l="0" t="0" r="0" b="0"/>
            <wp:docPr id="80137525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6EAA" w14:textId="77777777" w:rsidR="00D03D21" w:rsidRPr="00E112D5" w:rsidRDefault="00D03D21" w:rsidP="00D03D21">
      <w:pPr>
        <w:spacing w:line="276" w:lineRule="auto"/>
        <w:contextualSpacing/>
        <w:jc w:val="center"/>
        <w:rPr>
          <w:b/>
          <w:bCs/>
        </w:rPr>
      </w:pPr>
      <w:r w:rsidRPr="00E112D5">
        <w:rPr>
          <w:b/>
          <w:bCs/>
        </w:rPr>
        <w:t>Tribunale di Urbino</w:t>
      </w:r>
    </w:p>
    <w:p w14:paraId="67D35E0D" w14:textId="77777777" w:rsidR="00D03D21" w:rsidRPr="00E112D5" w:rsidRDefault="00D03D21" w:rsidP="00D03D21">
      <w:pPr>
        <w:spacing w:line="276" w:lineRule="auto"/>
        <w:contextualSpacing/>
        <w:jc w:val="center"/>
        <w:rPr>
          <w:b/>
          <w:bCs/>
        </w:rPr>
      </w:pPr>
    </w:p>
    <w:p w14:paraId="32CC00F3" w14:textId="77777777" w:rsidR="00D03D21" w:rsidRPr="00E112D5" w:rsidRDefault="00D03D21" w:rsidP="00D03D21">
      <w:pPr>
        <w:keepNext/>
        <w:spacing w:line="276" w:lineRule="auto"/>
        <w:contextualSpacing/>
        <w:jc w:val="center"/>
        <w:outlineLvl w:val="2"/>
        <w:rPr>
          <w:b/>
          <w:bCs/>
        </w:rPr>
      </w:pPr>
      <w:r w:rsidRPr="00E112D5">
        <w:rPr>
          <w:b/>
          <w:bCs/>
        </w:rPr>
        <w:t xml:space="preserve">Ricorso </w:t>
      </w:r>
      <w:r w:rsidRPr="00E112D5">
        <w:rPr>
          <w:b/>
          <w:bCs/>
          <w:i/>
          <w:iCs/>
        </w:rPr>
        <w:t>ex</w:t>
      </w:r>
      <w:r w:rsidRPr="00E112D5">
        <w:rPr>
          <w:b/>
          <w:bCs/>
        </w:rPr>
        <w:t xml:space="preserve"> art. 591 </w:t>
      </w:r>
      <w:r w:rsidRPr="00E112D5">
        <w:rPr>
          <w:b/>
          <w:bCs/>
          <w:i/>
          <w:iCs/>
        </w:rPr>
        <w:t>ter</w:t>
      </w:r>
      <w:r w:rsidRPr="00E112D5">
        <w:rPr>
          <w:b/>
          <w:bCs/>
        </w:rPr>
        <w:t xml:space="preserve"> c.p.c. per il caso di esecuzione immobiliare in vendita che vede presenti nella procedura più creditori di cui </w:t>
      </w:r>
      <w:r w:rsidRPr="00E112D5">
        <w:rPr>
          <w:b/>
          <w:bCs/>
          <w:u w:val="single"/>
        </w:rPr>
        <w:t>solo qualcuno</w:t>
      </w:r>
      <w:r w:rsidRPr="00E112D5">
        <w:rPr>
          <w:b/>
          <w:bCs/>
        </w:rPr>
        <w:t xml:space="preserve"> munito di titolo costituito da decreto ingiuntivo non opposto rientrante nell’ipotesi oggetto della sentenza Cass. </w:t>
      </w:r>
      <w:proofErr w:type="spellStart"/>
      <w:r w:rsidRPr="00E112D5">
        <w:rPr>
          <w:b/>
          <w:bCs/>
        </w:rPr>
        <w:t>Civ</w:t>
      </w:r>
      <w:proofErr w:type="spellEnd"/>
      <w:r w:rsidRPr="00E112D5">
        <w:rPr>
          <w:b/>
          <w:bCs/>
        </w:rPr>
        <w:t>. Sezioni Unite n.9479/2023</w:t>
      </w:r>
    </w:p>
    <w:p w14:paraId="574D3727" w14:textId="77777777" w:rsidR="00D03D21" w:rsidRPr="00E112D5" w:rsidRDefault="00D03D21" w:rsidP="00D03D21">
      <w:pPr>
        <w:keepNext/>
        <w:spacing w:line="276" w:lineRule="auto"/>
        <w:contextualSpacing/>
        <w:jc w:val="right"/>
        <w:outlineLvl w:val="0"/>
      </w:pPr>
    </w:p>
    <w:p w14:paraId="4849BAF2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 xml:space="preserve">Il sottoscritto professionista delegato ___________________________________________________ </w:t>
      </w:r>
    </w:p>
    <w:p w14:paraId="4F959F58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bCs/>
          <w:lang w:eastAsia="en-US"/>
        </w:rPr>
      </w:pPr>
      <w:r w:rsidRPr="00E112D5">
        <w:rPr>
          <w:rFonts w:eastAsia="Calibri"/>
          <w:b/>
          <w:bCs/>
          <w:lang w:eastAsia="en-US"/>
        </w:rPr>
        <w:t>segnala che:</w:t>
      </w:r>
    </w:p>
    <w:p w14:paraId="3A0ECD1C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b/>
          <w:bCs/>
          <w:lang w:eastAsia="en-US"/>
        </w:rPr>
      </w:pPr>
      <w:r w:rsidRPr="00E112D5">
        <w:rPr>
          <w:rFonts w:eastAsia="Calibri"/>
          <w:b/>
          <w:bCs/>
          <w:lang w:eastAsia="en-US"/>
        </w:rPr>
        <w:t xml:space="preserve">nella presente procedura è/sono presente/i un creditore/creditori che ha/hanno azionato titoli che potrebbero rientrare nella ipotesi presa in considerazione dalla pronuncia delle Sezioni Unite di cui in oggetto ed in particolare: </w:t>
      </w:r>
    </w:p>
    <w:p w14:paraId="64DF725A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 xml:space="preserve">a) il creditore procedente ______________________________ ha azionato il decreto ingiuntivo n. ____/_____ emesso il ________________dal Tribunale/Giudice di pace di ___________________, e dichiarato esecutivo </w:t>
      </w:r>
      <w:r w:rsidRPr="00E112D5">
        <w:rPr>
          <w:rFonts w:eastAsia="Calibri"/>
          <w:i/>
          <w:iCs/>
          <w:lang w:eastAsia="en-US"/>
        </w:rPr>
        <w:t>ex</w:t>
      </w:r>
      <w:r w:rsidRPr="00E112D5">
        <w:rPr>
          <w:rFonts w:eastAsia="Calibri"/>
          <w:lang w:eastAsia="en-US"/>
        </w:rPr>
        <w:t xml:space="preserve"> art. 647 c.p.c. per mancata opposizione il _______________;</w:t>
      </w:r>
    </w:p>
    <w:p w14:paraId="6B32D5F6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 xml:space="preserve">- il decreto ingiuntivo indicato al punto che precede risulta emesso in favore di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</w:r>
    </w:p>
    <w:p w14:paraId="18473475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>- detto decreto potrebbe rientrare nella ipotesi presa in considerazione dalla sentenza n. 9479/2023 emessa dalle Sezioni Unite della Suprema Corte poiché:</w:t>
      </w:r>
    </w:p>
    <w:p w14:paraId="7EB42A2B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 xml:space="preserve">1) ha ad oggetto un credito sorto nell’esercizio dell’attività </w:t>
      </w:r>
      <w:r w:rsidRPr="00E112D5">
        <w:rPr>
          <w:rFonts w:eastAsia="Calibri"/>
          <w:shd w:val="clear" w:color="auto" w:fill="FFFFFF"/>
          <w:lang w:eastAsia="en-US"/>
        </w:rPr>
        <w:t xml:space="preserve">commerciale/industriale/artigianale/ professionale </w:t>
      </w:r>
      <w:r w:rsidRPr="00E112D5">
        <w:rPr>
          <w:rFonts w:eastAsia="Calibri"/>
          <w:lang w:eastAsia="en-US"/>
        </w:rPr>
        <w:t xml:space="preserve">di ___________________________ nei confronti di persona fisica– l’odierna parte esecutata – che potrebbe qualificarsi come consumatore ove lo stesso abbia concluso il contratto sopra indicato per fini estranei alla sua attività </w:t>
      </w:r>
      <w:r w:rsidRPr="00E112D5">
        <w:rPr>
          <w:rFonts w:eastAsia="Calibri"/>
          <w:shd w:val="clear" w:color="auto" w:fill="FFFFFF"/>
          <w:lang w:eastAsia="en-US"/>
        </w:rPr>
        <w:t>commerciale, industriale, artigianale o professionale</w:t>
      </w:r>
      <w:r w:rsidRPr="00E112D5">
        <w:rPr>
          <w:rFonts w:eastAsia="Calibri"/>
          <w:lang w:eastAsia="en-US"/>
        </w:rPr>
        <w:t>, circostanza quest’ultima che non emerge dagli atti della procedura;</w:t>
      </w:r>
    </w:p>
    <w:p w14:paraId="60C2A044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>2) non è stato oggetto di opposizione e manca di espressa motivazione sul compiuto esame d’ufficio da parte del giudice che lo ha emesso in ordine all’assenza di clausole abusive nel contratto concluso e posto alla base del ricorso monitorio;</w:t>
      </w:r>
    </w:p>
    <w:p w14:paraId="258B393B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rPr>
          <w:rFonts w:eastAsia="Calibri"/>
          <w:i/>
          <w:iCs/>
          <w:lang w:eastAsia="en-US"/>
        </w:rPr>
      </w:pPr>
      <w:r w:rsidRPr="00E112D5">
        <w:rPr>
          <w:rFonts w:eastAsia="Calibri"/>
          <w:i/>
          <w:iCs/>
          <w:lang w:eastAsia="en-US"/>
        </w:rPr>
        <w:t>in caso di più creditori riprodurre la medesima descrizione di cui alla precedente lettera per ciascuno dei creditori muniti di decreto ingiuntivo non opposto e non motivato;</w:t>
      </w:r>
    </w:p>
    <w:p w14:paraId="691F4ED1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>b)</w:t>
      </w:r>
    </w:p>
    <w:p w14:paraId="711FA594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 xml:space="preserve">c) </w:t>
      </w:r>
    </w:p>
    <w:p w14:paraId="6620100E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rPr>
          <w:rFonts w:eastAsia="Calibri"/>
          <w:lang w:eastAsia="en-US"/>
        </w:rPr>
      </w:pPr>
    </w:p>
    <w:p w14:paraId="7714DB80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 xml:space="preserve">che nella procedura sono presenti anche altri creditori i cui titoli esecutivi non sono interessati dalle questioni oggetto della citata sentenza delle Sezioni Unite (in particolare: - il Creditore ___________ </w:t>
      </w:r>
      <w:r w:rsidRPr="00E112D5">
        <w:rPr>
          <w:rFonts w:eastAsia="Calibri"/>
          <w:lang w:eastAsia="en-US"/>
        </w:rPr>
        <w:lastRenderedPageBreak/>
        <w:t xml:space="preserve">che ha azionato il titolo_____________; - il Creditore ___________ che ha azionato il titolo_____________; il creditore </w:t>
      </w:r>
      <w:proofErr w:type="spellStart"/>
      <w:r w:rsidRPr="00E112D5">
        <w:rPr>
          <w:rFonts w:eastAsia="Calibri"/>
          <w:lang w:eastAsia="en-US"/>
        </w:rPr>
        <w:t>AdER</w:t>
      </w:r>
      <w:proofErr w:type="spellEnd"/>
      <w:r w:rsidRPr="00E112D5">
        <w:rPr>
          <w:rFonts w:eastAsia="Calibri"/>
          <w:lang w:eastAsia="en-US"/>
        </w:rPr>
        <w:t xml:space="preserve"> che ha azionato estratti ruolo, etc.);</w:t>
      </w:r>
    </w:p>
    <w:p w14:paraId="7635A559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</w:p>
    <w:p w14:paraId="03153E3F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>che si è in procinto di emettere avviso di vendita/il prossimo esperimento di vendita è fissato per il giorno________________________________;</w:t>
      </w:r>
    </w:p>
    <w:p w14:paraId="6101B48D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lang w:eastAsia="en-US"/>
        </w:rPr>
      </w:pPr>
    </w:p>
    <w:p w14:paraId="197871E0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bCs/>
          <w:lang w:eastAsia="en-US"/>
        </w:rPr>
      </w:pPr>
      <w:r w:rsidRPr="00E112D5">
        <w:rPr>
          <w:rFonts w:eastAsia="Calibri"/>
          <w:b/>
          <w:bCs/>
          <w:lang w:eastAsia="en-US"/>
        </w:rPr>
        <w:t xml:space="preserve">CHIEDE </w:t>
      </w:r>
    </w:p>
    <w:p w14:paraId="3CB55107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bCs/>
          <w:lang w:eastAsia="en-US"/>
        </w:rPr>
      </w:pPr>
    </w:p>
    <w:p w14:paraId="12F24B4B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 xml:space="preserve">che il giudice dell’esecuzione voglia emanare l’avviso/gli avvisi (uno per ciascun decreto ingiuntivo non opposto) al debitore esecutato la cui bozza si allega al presente ricorso </w:t>
      </w:r>
      <w:r w:rsidRPr="00E112D5">
        <w:rPr>
          <w:rFonts w:eastAsia="Calibri"/>
          <w:b/>
          <w:bCs/>
          <w:lang w:eastAsia="en-US"/>
        </w:rPr>
        <w:t>debitamente compilata</w:t>
      </w:r>
      <w:r w:rsidRPr="00E112D5">
        <w:rPr>
          <w:rFonts w:eastAsia="Calibri"/>
          <w:lang w:eastAsia="en-US"/>
        </w:rPr>
        <w:t xml:space="preserve"> dando atto che, in osservanza delle nuove “Istruzione e specifiche integrative dell’ordinanza di vendita”, proseguirà nelle attività delegate senza indugio.</w:t>
      </w:r>
    </w:p>
    <w:p w14:paraId="743F363D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>Urbino, ____________</w:t>
      </w:r>
    </w:p>
    <w:p w14:paraId="3810B2A1" w14:textId="77777777" w:rsidR="00D03D21" w:rsidRPr="00E112D5" w:rsidRDefault="00D03D21" w:rsidP="00D03D21">
      <w:pPr>
        <w:autoSpaceDE w:val="0"/>
        <w:autoSpaceDN w:val="0"/>
        <w:adjustRightInd w:val="0"/>
        <w:spacing w:line="276" w:lineRule="auto"/>
        <w:contextualSpacing/>
        <w:jc w:val="right"/>
        <w:rPr>
          <w:rFonts w:eastAsia="Calibri"/>
          <w:lang w:eastAsia="en-US"/>
        </w:rPr>
      </w:pPr>
      <w:r w:rsidRPr="00E112D5">
        <w:rPr>
          <w:rFonts w:eastAsia="Calibri"/>
          <w:lang w:eastAsia="en-US"/>
        </w:rPr>
        <w:t>Il professionista delegato</w:t>
      </w:r>
    </w:p>
    <w:p w14:paraId="73A196B0" w14:textId="77777777" w:rsidR="00D03D21" w:rsidRPr="00E112D5" w:rsidRDefault="00D03D21" w:rsidP="00D03D21">
      <w:pPr>
        <w:pStyle w:val="Default"/>
        <w:spacing w:line="276" w:lineRule="auto"/>
        <w:contextualSpacing/>
        <w:jc w:val="right"/>
        <w:rPr>
          <w:color w:val="auto"/>
        </w:rPr>
      </w:pPr>
      <w:r w:rsidRPr="00E112D5">
        <w:rPr>
          <w:color w:val="auto"/>
        </w:rPr>
        <w:t>_____________________</w:t>
      </w:r>
    </w:p>
    <w:p w14:paraId="61205A0E" w14:textId="107FC4E5" w:rsidR="00911961" w:rsidRDefault="00911961" w:rsidP="00D03D21">
      <w:pPr>
        <w:spacing w:line="276" w:lineRule="auto"/>
        <w:contextualSpacing/>
      </w:pPr>
    </w:p>
    <w:sectPr w:rsidR="009119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21"/>
    <w:rsid w:val="00911961"/>
    <w:rsid w:val="00D0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6625"/>
  <w15:chartTrackingRefBased/>
  <w15:docId w15:val="{54519119-A1A3-447E-9B9D-F26BE743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D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3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Futura Miulli</dc:creator>
  <cp:keywords/>
  <dc:description/>
  <cp:lastModifiedBy>Emilia Futura Miulli</cp:lastModifiedBy>
  <cp:revision>1</cp:revision>
  <dcterms:created xsi:type="dcterms:W3CDTF">2025-02-05T11:57:00Z</dcterms:created>
  <dcterms:modified xsi:type="dcterms:W3CDTF">2025-02-05T11:58:00Z</dcterms:modified>
</cp:coreProperties>
</file>